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B9D" w:rsidRPr="00950509" w:rsidRDefault="008F1B9D" w:rsidP="00950509">
      <w:pPr>
        <w:shd w:val="clear" w:color="auto" w:fill="FFFFFF" w:themeFill="background1"/>
        <w:spacing w:before="100" w:beforeAutospacing="1" w:after="100" w:afterAutospacing="1" w:line="240" w:lineRule="auto"/>
        <w:jc w:val="both"/>
        <w:textAlignment w:val="top"/>
        <w:outlineLvl w:val="1"/>
        <w:rPr>
          <w:rFonts w:ascii="Arial" w:eastAsia="Times New Roman" w:hAnsi="Arial" w:cs="Arial"/>
          <w:b/>
          <w:bCs/>
          <w:color w:val="111111"/>
          <w:sz w:val="28"/>
          <w:szCs w:val="28"/>
          <w:lang w:eastAsia="pl-PL"/>
        </w:rPr>
      </w:pPr>
      <w:bookmarkStart w:id="0" w:name="_GoBack"/>
      <w:r w:rsidRPr="00950509">
        <w:rPr>
          <w:rFonts w:ascii="Arial" w:eastAsia="Times New Roman" w:hAnsi="Arial" w:cs="Arial"/>
          <w:b/>
          <w:bCs/>
          <w:color w:val="111111"/>
          <w:sz w:val="28"/>
          <w:szCs w:val="28"/>
          <w:lang w:eastAsia="pl-PL"/>
        </w:rPr>
        <w:t>Przemoc domowa - zachowania sprawców</w:t>
      </w:r>
    </w:p>
    <w:bookmarkEnd w:id="0"/>
    <w:p w:rsidR="008F1B9D" w:rsidRPr="00950509" w:rsidRDefault="008F1B9D" w:rsidP="00950509">
      <w:pPr>
        <w:shd w:val="clear" w:color="auto" w:fill="FFFFFF" w:themeFill="background1"/>
        <w:spacing w:before="100" w:beforeAutospacing="1" w:after="100" w:afterAutospacing="1" w:line="240" w:lineRule="auto"/>
        <w:jc w:val="both"/>
        <w:textAlignment w:val="top"/>
        <w:rPr>
          <w:rFonts w:ascii="Arial" w:eastAsia="Times New Roman" w:hAnsi="Arial" w:cs="Arial"/>
          <w:color w:val="111111"/>
          <w:lang w:eastAsia="pl-PL"/>
        </w:rPr>
      </w:pPr>
      <w:r w:rsidRPr="00950509">
        <w:rPr>
          <w:rFonts w:ascii="Arial" w:eastAsia="Times New Roman" w:hAnsi="Arial" w:cs="Arial"/>
          <w:color w:val="111111"/>
          <w:lang w:eastAsia="pl-PL"/>
        </w:rPr>
        <w:t xml:space="preserve">Sprawca przemocy znajduje wiele logicznych wyjaśnień swojego postępowania. Najczęściej jest przekonany o słuszności  takich </w:t>
      </w:r>
      <w:proofErr w:type="spellStart"/>
      <w:r w:rsidRPr="00950509">
        <w:rPr>
          <w:rFonts w:ascii="Arial" w:eastAsia="Times New Roman" w:hAnsi="Arial" w:cs="Arial"/>
          <w:color w:val="111111"/>
          <w:lang w:eastAsia="pl-PL"/>
        </w:rPr>
        <w:t>zachowań</w:t>
      </w:r>
      <w:proofErr w:type="spellEnd"/>
      <w:r w:rsidRPr="00950509">
        <w:rPr>
          <w:rFonts w:ascii="Arial" w:eastAsia="Times New Roman" w:hAnsi="Arial" w:cs="Arial"/>
          <w:color w:val="111111"/>
          <w:lang w:eastAsia="pl-PL"/>
        </w:rPr>
        <w:t xml:space="preserve"> i postrzega siebie jako człowieka robiącego różne rzeczy w imię sprawiedliwości czy w trosce o dobro innych ludzi. Wielu sprawców przemocy wie, że takie zachowania są niewłaściwe – w przeciwnym razie nie staraliby się aż tak bardzo ich ukrywać. Czasami myślą o tym, aby zmienić swoje zachowanie, ale bez profesjonalnej pomocy z zewnątrz właściwie nie jest to możliwe, ponieważ przemoc jest źródłem  wzmocnień, daje poczucie władzy i przewagi nad innymi ludźmi.</w:t>
      </w:r>
    </w:p>
    <w:p w:rsidR="008F1B9D" w:rsidRPr="00950509" w:rsidRDefault="008F1B9D" w:rsidP="00950509">
      <w:pPr>
        <w:shd w:val="clear" w:color="auto" w:fill="FFFFFF" w:themeFill="background1"/>
        <w:spacing w:before="100" w:beforeAutospacing="1" w:after="100" w:afterAutospacing="1" w:line="240" w:lineRule="auto"/>
        <w:jc w:val="both"/>
        <w:textAlignment w:val="top"/>
        <w:rPr>
          <w:rFonts w:ascii="Arial" w:eastAsia="Times New Roman" w:hAnsi="Arial" w:cs="Arial"/>
          <w:color w:val="111111"/>
          <w:lang w:eastAsia="pl-PL"/>
        </w:rPr>
      </w:pPr>
      <w:r w:rsidRPr="00950509">
        <w:rPr>
          <w:rFonts w:ascii="Arial" w:eastAsia="Times New Roman" w:hAnsi="Arial" w:cs="Arial"/>
          <w:color w:val="111111"/>
          <w:lang w:eastAsia="pl-PL"/>
        </w:rPr>
        <w:t>Sprawcy przemocy potrafią skutecznie manipulować nie tylko swoimi ofiarami, ale także otoczeniem czy osobami próbującymi interweniować. Do zmniejszenia wagi popełnionych czynów sprawca potrafi wykorzystywać różne strategie. Dotyczą one głównie sposobów redukowania lęku i zmniejszania poczucia winy przed popełnieniem czynu zabronionego przez prawo oraz osłabiania a czasem nawet całkowitego wyeliminowania wyrzutów sumienia.</w:t>
      </w:r>
    </w:p>
    <w:p w:rsidR="008F1B9D" w:rsidRPr="00950509" w:rsidRDefault="008F1B9D" w:rsidP="00950509">
      <w:pPr>
        <w:shd w:val="clear" w:color="auto" w:fill="FFFFFF" w:themeFill="background1"/>
        <w:spacing w:before="100" w:beforeAutospacing="1" w:after="100" w:afterAutospacing="1" w:line="240" w:lineRule="auto"/>
        <w:jc w:val="both"/>
        <w:textAlignment w:val="top"/>
        <w:rPr>
          <w:rFonts w:ascii="Arial" w:eastAsia="Times New Roman" w:hAnsi="Arial" w:cs="Arial"/>
          <w:color w:val="111111"/>
          <w:lang w:eastAsia="pl-PL"/>
        </w:rPr>
      </w:pPr>
      <w:r w:rsidRPr="00950509">
        <w:rPr>
          <w:rFonts w:ascii="Arial" w:eastAsia="Times New Roman" w:hAnsi="Arial" w:cs="Arial"/>
          <w:color w:val="111111"/>
          <w:lang w:eastAsia="pl-PL"/>
        </w:rPr>
        <w:t>Strategie jakie przyjmują sprawcy przemocy to:</w:t>
      </w:r>
    </w:p>
    <w:p w:rsidR="008F1B9D" w:rsidRPr="00950509" w:rsidRDefault="008F1B9D" w:rsidP="00950509">
      <w:pPr>
        <w:shd w:val="clear" w:color="auto" w:fill="FFFFFF" w:themeFill="background1"/>
        <w:spacing w:before="100" w:beforeAutospacing="1" w:after="100" w:afterAutospacing="1" w:line="240" w:lineRule="auto"/>
        <w:jc w:val="both"/>
        <w:textAlignment w:val="top"/>
        <w:outlineLvl w:val="2"/>
        <w:rPr>
          <w:rFonts w:ascii="Arial" w:eastAsia="Times New Roman" w:hAnsi="Arial" w:cs="Arial"/>
          <w:b/>
          <w:bCs/>
          <w:color w:val="111111"/>
          <w:lang w:eastAsia="pl-PL"/>
        </w:rPr>
      </w:pPr>
      <w:r w:rsidRPr="00950509">
        <w:rPr>
          <w:rFonts w:ascii="Arial" w:eastAsia="Times New Roman" w:hAnsi="Arial" w:cs="Arial"/>
          <w:b/>
          <w:bCs/>
          <w:color w:val="111111"/>
          <w:lang w:eastAsia="pl-PL"/>
        </w:rPr>
        <w:t>Kwestionowanie odpowiedzialności</w:t>
      </w:r>
    </w:p>
    <w:p w:rsidR="008F1B9D" w:rsidRPr="00950509" w:rsidRDefault="008F1B9D" w:rsidP="00950509">
      <w:pPr>
        <w:shd w:val="clear" w:color="auto" w:fill="FFFFFF" w:themeFill="background1"/>
        <w:spacing w:before="100" w:beforeAutospacing="1" w:after="100" w:afterAutospacing="1" w:line="240" w:lineRule="auto"/>
        <w:jc w:val="both"/>
        <w:textAlignment w:val="top"/>
        <w:rPr>
          <w:rFonts w:ascii="Arial" w:eastAsia="Times New Roman" w:hAnsi="Arial" w:cs="Arial"/>
          <w:color w:val="111111"/>
          <w:lang w:eastAsia="pl-PL"/>
        </w:rPr>
      </w:pPr>
      <w:r w:rsidRPr="00950509">
        <w:rPr>
          <w:rFonts w:ascii="Arial" w:eastAsia="Times New Roman" w:hAnsi="Arial" w:cs="Arial"/>
          <w:color w:val="111111"/>
          <w:lang w:eastAsia="pl-PL"/>
        </w:rPr>
        <w:t>sprawca przekonuje siebie i próbuje przekonać innych, że ulega jakimś siłom zewnętrznym, nad którymi nie panuje. Próbuje wmówić interweniującym policjantom czy innym zainteresowanym osobom, że to był wypadek, a więc działanie przypadkowe, niezamierzone</w:t>
      </w:r>
    </w:p>
    <w:p w:rsidR="008F1B9D" w:rsidRPr="00950509" w:rsidRDefault="008F1B9D" w:rsidP="00950509">
      <w:pPr>
        <w:shd w:val="clear" w:color="auto" w:fill="FFFFFF" w:themeFill="background1"/>
        <w:spacing w:before="100" w:beforeAutospacing="1" w:after="100" w:afterAutospacing="1" w:line="240" w:lineRule="auto"/>
        <w:jc w:val="both"/>
        <w:textAlignment w:val="top"/>
        <w:outlineLvl w:val="2"/>
        <w:rPr>
          <w:rFonts w:ascii="Arial" w:eastAsia="Times New Roman" w:hAnsi="Arial" w:cs="Arial"/>
          <w:b/>
          <w:bCs/>
          <w:color w:val="111111"/>
          <w:lang w:eastAsia="pl-PL"/>
        </w:rPr>
      </w:pPr>
      <w:r w:rsidRPr="00950509">
        <w:rPr>
          <w:rFonts w:ascii="Arial" w:eastAsia="Times New Roman" w:hAnsi="Arial" w:cs="Arial"/>
          <w:b/>
          <w:bCs/>
          <w:color w:val="111111"/>
          <w:lang w:eastAsia="pl-PL"/>
        </w:rPr>
        <w:t>Kwestionowanie szkody</w:t>
      </w:r>
    </w:p>
    <w:p w:rsidR="008F1B9D" w:rsidRPr="00950509" w:rsidRDefault="008F1B9D" w:rsidP="00950509">
      <w:pPr>
        <w:shd w:val="clear" w:color="auto" w:fill="FFFFFF" w:themeFill="background1"/>
        <w:spacing w:before="100" w:beforeAutospacing="1" w:after="100" w:afterAutospacing="1" w:line="240" w:lineRule="auto"/>
        <w:jc w:val="both"/>
        <w:textAlignment w:val="top"/>
        <w:rPr>
          <w:rFonts w:ascii="Arial" w:eastAsia="Times New Roman" w:hAnsi="Arial" w:cs="Arial"/>
          <w:color w:val="111111"/>
          <w:lang w:eastAsia="pl-PL"/>
        </w:rPr>
      </w:pPr>
      <w:r w:rsidRPr="00950509">
        <w:rPr>
          <w:rFonts w:ascii="Arial" w:eastAsia="Times New Roman" w:hAnsi="Arial" w:cs="Arial"/>
          <w:color w:val="111111"/>
          <w:lang w:eastAsia="pl-PL"/>
        </w:rPr>
        <w:t>sprawca nie kwestionuje  odpowiedzialności, nie zaprzecza, że on to zrobił, ale próbuje przekonać siebie i innych, że nic wielkiego się nie stało. Osobom interweniującym często usiłuje  wmówić, że pokłócili się, on ją tylko trochę popchną, a ona się przewróciła; mówił co prawda domownikom, że ich pozabija, ale to przecież tylko słowa itd.</w:t>
      </w:r>
    </w:p>
    <w:p w:rsidR="008F1B9D" w:rsidRPr="00950509" w:rsidRDefault="008F1B9D" w:rsidP="00950509">
      <w:pPr>
        <w:shd w:val="clear" w:color="auto" w:fill="FFFFFF" w:themeFill="background1"/>
        <w:spacing w:before="100" w:beforeAutospacing="1" w:after="100" w:afterAutospacing="1" w:line="240" w:lineRule="auto"/>
        <w:jc w:val="both"/>
        <w:textAlignment w:val="top"/>
        <w:outlineLvl w:val="2"/>
        <w:rPr>
          <w:rFonts w:ascii="Arial" w:eastAsia="Times New Roman" w:hAnsi="Arial" w:cs="Arial"/>
          <w:b/>
          <w:bCs/>
          <w:color w:val="111111"/>
          <w:lang w:eastAsia="pl-PL"/>
        </w:rPr>
      </w:pPr>
      <w:r w:rsidRPr="00950509">
        <w:rPr>
          <w:rFonts w:ascii="Arial" w:eastAsia="Times New Roman" w:hAnsi="Arial" w:cs="Arial"/>
          <w:b/>
          <w:bCs/>
          <w:color w:val="111111"/>
          <w:lang w:eastAsia="pl-PL"/>
        </w:rPr>
        <w:t>Kwestionowanie ofiary</w:t>
      </w:r>
    </w:p>
    <w:p w:rsidR="008F1B9D" w:rsidRPr="00950509" w:rsidRDefault="008F1B9D" w:rsidP="00950509">
      <w:pPr>
        <w:shd w:val="clear" w:color="auto" w:fill="FFFFFF" w:themeFill="background1"/>
        <w:spacing w:before="100" w:beforeAutospacing="1" w:after="100" w:afterAutospacing="1" w:line="240" w:lineRule="auto"/>
        <w:jc w:val="both"/>
        <w:textAlignment w:val="top"/>
        <w:rPr>
          <w:rFonts w:ascii="Arial" w:eastAsia="Times New Roman" w:hAnsi="Arial" w:cs="Arial"/>
          <w:color w:val="111111"/>
          <w:lang w:eastAsia="pl-PL"/>
        </w:rPr>
      </w:pPr>
      <w:r w:rsidRPr="00950509">
        <w:rPr>
          <w:rFonts w:ascii="Arial" w:eastAsia="Times New Roman" w:hAnsi="Arial" w:cs="Arial"/>
          <w:color w:val="111111"/>
          <w:lang w:eastAsia="pl-PL"/>
        </w:rPr>
        <w:t>sprawca nie neguje ani odpowiedzialności, ani szkody, odbiera natomiast prawo ludziom, którzy ucierpieli, do nazywania siebie ofiarami jego czynów. Swoje zachowanie przedstawia jako akt słusznej zemsty, kary. Ofiara przedstawiana jest jako ktoś, kto zasłużył na ukaranie.</w:t>
      </w:r>
    </w:p>
    <w:p w:rsidR="008F1B9D" w:rsidRPr="00950509" w:rsidRDefault="008F1B9D" w:rsidP="00950509">
      <w:pPr>
        <w:shd w:val="clear" w:color="auto" w:fill="FFFFFF" w:themeFill="background1"/>
        <w:spacing w:before="100" w:beforeAutospacing="1" w:after="100" w:afterAutospacing="1" w:line="240" w:lineRule="auto"/>
        <w:jc w:val="both"/>
        <w:textAlignment w:val="top"/>
        <w:outlineLvl w:val="2"/>
        <w:rPr>
          <w:rFonts w:ascii="Arial" w:eastAsia="Times New Roman" w:hAnsi="Arial" w:cs="Arial"/>
          <w:b/>
          <w:bCs/>
          <w:color w:val="111111"/>
          <w:lang w:eastAsia="pl-PL"/>
        </w:rPr>
      </w:pPr>
      <w:r w:rsidRPr="00950509">
        <w:rPr>
          <w:rFonts w:ascii="Arial" w:eastAsia="Times New Roman" w:hAnsi="Arial" w:cs="Arial"/>
          <w:b/>
          <w:bCs/>
          <w:color w:val="111111"/>
          <w:lang w:eastAsia="pl-PL"/>
        </w:rPr>
        <w:t>Potępianie potępiających</w:t>
      </w:r>
    </w:p>
    <w:p w:rsidR="008F1B9D" w:rsidRPr="00950509" w:rsidRDefault="008F1B9D" w:rsidP="00950509">
      <w:pPr>
        <w:shd w:val="clear" w:color="auto" w:fill="FFFFFF" w:themeFill="background1"/>
        <w:spacing w:before="100" w:beforeAutospacing="1" w:after="100" w:afterAutospacing="1" w:line="240" w:lineRule="auto"/>
        <w:jc w:val="both"/>
        <w:textAlignment w:val="top"/>
        <w:rPr>
          <w:rFonts w:ascii="Arial" w:eastAsia="Times New Roman" w:hAnsi="Arial" w:cs="Arial"/>
          <w:color w:val="111111"/>
          <w:lang w:eastAsia="pl-PL"/>
        </w:rPr>
      </w:pPr>
      <w:r w:rsidRPr="00950509">
        <w:rPr>
          <w:rFonts w:ascii="Arial" w:eastAsia="Times New Roman" w:hAnsi="Arial" w:cs="Arial"/>
          <w:color w:val="111111"/>
          <w:lang w:eastAsia="pl-PL"/>
        </w:rPr>
        <w:t>sprawca odbiera potencjalnym osobom oceniającym jego czyn prawo do oceniania w ogóle. Chodzi tu głównie o odwrócenie uwagi od tego, co on zrobił i skierowanie jej na motywy czy zachowania osób, które mogą go ocenić, potępić, osądzić. Policjanci spotykają się z sytuacjami, gdy sprawcy przemocy w rodzinie zmuszają ich swoim zachowaniem do użycia środków przymusu bezpośredniego. I potem są oskarżani o przekroczenie swoich kompetencji, pobicie czy brutalność. Służy to odwróceniu uwagi od czynu sprawcy. Osoby interweniujące słyszą często, że bicie nie jest czynem nagannym; „Przecież wszyscy tak robią”.</w:t>
      </w:r>
    </w:p>
    <w:p w:rsidR="008F1B9D" w:rsidRPr="00950509" w:rsidRDefault="008F1B9D" w:rsidP="00950509">
      <w:pPr>
        <w:shd w:val="clear" w:color="auto" w:fill="FFFFFF" w:themeFill="background1"/>
        <w:spacing w:before="100" w:beforeAutospacing="1" w:after="100" w:afterAutospacing="1" w:line="240" w:lineRule="auto"/>
        <w:jc w:val="both"/>
        <w:textAlignment w:val="top"/>
        <w:outlineLvl w:val="2"/>
        <w:rPr>
          <w:rFonts w:ascii="Arial" w:eastAsia="Times New Roman" w:hAnsi="Arial" w:cs="Arial"/>
          <w:b/>
          <w:bCs/>
          <w:color w:val="111111"/>
          <w:lang w:eastAsia="pl-PL"/>
        </w:rPr>
      </w:pPr>
      <w:r w:rsidRPr="00950509">
        <w:rPr>
          <w:rFonts w:ascii="Arial" w:eastAsia="Times New Roman" w:hAnsi="Arial" w:cs="Arial"/>
          <w:b/>
          <w:bCs/>
          <w:color w:val="111111"/>
          <w:lang w:eastAsia="pl-PL"/>
        </w:rPr>
        <w:t>Odwoływanie się do wyższych racji</w:t>
      </w:r>
    </w:p>
    <w:p w:rsidR="008F1B9D" w:rsidRPr="00950509" w:rsidRDefault="008F1B9D" w:rsidP="00950509">
      <w:pPr>
        <w:shd w:val="clear" w:color="auto" w:fill="FFFFFF" w:themeFill="background1"/>
        <w:spacing w:before="100" w:beforeAutospacing="1" w:after="100" w:afterAutospacing="1" w:line="240" w:lineRule="auto"/>
        <w:jc w:val="both"/>
        <w:textAlignment w:val="top"/>
        <w:rPr>
          <w:rFonts w:ascii="Arial" w:eastAsia="Times New Roman" w:hAnsi="Arial" w:cs="Arial"/>
          <w:color w:val="111111"/>
          <w:lang w:eastAsia="pl-PL"/>
        </w:rPr>
      </w:pPr>
      <w:r w:rsidRPr="00950509">
        <w:rPr>
          <w:rFonts w:ascii="Arial" w:eastAsia="Times New Roman" w:hAnsi="Arial" w:cs="Arial"/>
          <w:color w:val="111111"/>
          <w:lang w:eastAsia="pl-PL"/>
        </w:rPr>
        <w:t xml:space="preserve">sprawca uznaje konieczność poświęcenia jednego dobra  w imię innego działania w stanie wyższej konieczności. Osoby interweniujące mogą usłyszeć, że ofiary są bite </w:t>
      </w:r>
      <w:r w:rsidRPr="00950509">
        <w:rPr>
          <w:rFonts w:ascii="Arial" w:eastAsia="Times New Roman" w:hAnsi="Arial" w:cs="Arial"/>
          <w:color w:val="111111"/>
          <w:lang w:eastAsia="pl-PL"/>
        </w:rPr>
        <w:lastRenderedPageBreak/>
        <w:t>zapobiegawczo, żeby im „głupoty do głowy nie przychodziły” lub żeby „siedziały w domu i nie przynosiły wstydu rodzinie”. Często są również komentarze, że bicie dzieci to dobra metoda wychowawcza.</w:t>
      </w:r>
    </w:p>
    <w:p w:rsidR="008F1B9D" w:rsidRPr="00950509" w:rsidRDefault="008F1B9D" w:rsidP="00950509">
      <w:pPr>
        <w:shd w:val="clear" w:color="auto" w:fill="FFFFFF" w:themeFill="background1"/>
        <w:spacing w:before="100" w:beforeAutospacing="1" w:after="100" w:afterAutospacing="1" w:line="240" w:lineRule="auto"/>
        <w:textAlignment w:val="top"/>
        <w:rPr>
          <w:rFonts w:ascii="Arial" w:eastAsia="Times New Roman" w:hAnsi="Arial" w:cs="Arial"/>
          <w:color w:val="111111"/>
          <w:lang w:eastAsia="pl-PL"/>
        </w:rPr>
      </w:pPr>
      <w:r w:rsidRPr="00950509">
        <w:rPr>
          <w:rFonts w:ascii="Arial" w:eastAsia="Times New Roman" w:hAnsi="Arial" w:cs="Arial"/>
          <w:color w:val="111111"/>
          <w:lang w:eastAsia="pl-PL"/>
        </w:rPr>
        <w:t> </w:t>
      </w:r>
    </w:p>
    <w:p w:rsidR="008136F5" w:rsidRPr="00950509" w:rsidRDefault="008136F5" w:rsidP="00950509">
      <w:pPr>
        <w:shd w:val="clear" w:color="auto" w:fill="FFFFFF" w:themeFill="background1"/>
      </w:pPr>
    </w:p>
    <w:sectPr w:rsidR="008136F5" w:rsidRPr="00950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9D"/>
    <w:rsid w:val="008136F5"/>
    <w:rsid w:val="008F1B9D"/>
    <w:rsid w:val="00950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EB7A7-FA14-4796-9218-0D97DEE2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4590">
      <w:bodyDiv w:val="1"/>
      <w:marLeft w:val="0"/>
      <w:marRight w:val="0"/>
      <w:marTop w:val="0"/>
      <w:marBottom w:val="0"/>
      <w:divBdr>
        <w:top w:val="none" w:sz="0" w:space="0" w:color="auto"/>
        <w:left w:val="none" w:sz="0" w:space="0" w:color="auto"/>
        <w:bottom w:val="none" w:sz="0" w:space="0" w:color="auto"/>
        <w:right w:val="none" w:sz="0" w:space="0" w:color="auto"/>
      </w:divBdr>
      <w:divsChild>
        <w:div w:id="1753114059">
          <w:marLeft w:val="0"/>
          <w:marRight w:val="0"/>
          <w:marTop w:val="0"/>
          <w:marBottom w:val="0"/>
          <w:divBdr>
            <w:top w:val="none" w:sz="0" w:space="0" w:color="auto"/>
            <w:left w:val="none" w:sz="0" w:space="0" w:color="auto"/>
            <w:bottom w:val="none" w:sz="0" w:space="0" w:color="auto"/>
            <w:right w:val="none" w:sz="0" w:space="0" w:color="auto"/>
          </w:divBdr>
        </w:div>
        <w:div w:id="184484607">
          <w:marLeft w:val="0"/>
          <w:marRight w:val="0"/>
          <w:marTop w:val="0"/>
          <w:marBottom w:val="0"/>
          <w:divBdr>
            <w:top w:val="none" w:sz="0" w:space="0" w:color="auto"/>
            <w:left w:val="none" w:sz="0" w:space="0" w:color="auto"/>
            <w:bottom w:val="none" w:sz="0" w:space="0" w:color="auto"/>
            <w:right w:val="none" w:sz="0" w:space="0" w:color="auto"/>
          </w:divBdr>
          <w:divsChild>
            <w:div w:id="1415786627">
              <w:marLeft w:val="0"/>
              <w:marRight w:val="0"/>
              <w:marTop w:val="0"/>
              <w:marBottom w:val="0"/>
              <w:divBdr>
                <w:top w:val="none" w:sz="0" w:space="0" w:color="auto"/>
                <w:left w:val="none" w:sz="0" w:space="0" w:color="auto"/>
                <w:bottom w:val="none" w:sz="0" w:space="0" w:color="auto"/>
                <w:right w:val="none" w:sz="0" w:space="0" w:color="auto"/>
              </w:divBdr>
            </w:div>
            <w:div w:id="830220453">
              <w:marLeft w:val="0"/>
              <w:marRight w:val="0"/>
              <w:marTop w:val="0"/>
              <w:marBottom w:val="0"/>
              <w:divBdr>
                <w:top w:val="none" w:sz="0" w:space="0" w:color="auto"/>
                <w:left w:val="none" w:sz="0" w:space="0" w:color="auto"/>
                <w:bottom w:val="none" w:sz="0" w:space="0" w:color="auto"/>
                <w:right w:val="none" w:sz="0" w:space="0" w:color="auto"/>
              </w:divBdr>
            </w:div>
            <w:div w:id="1508253805">
              <w:marLeft w:val="0"/>
              <w:marRight w:val="0"/>
              <w:marTop w:val="0"/>
              <w:marBottom w:val="0"/>
              <w:divBdr>
                <w:top w:val="none" w:sz="0" w:space="0" w:color="auto"/>
                <w:left w:val="none" w:sz="0" w:space="0" w:color="auto"/>
                <w:bottom w:val="none" w:sz="0" w:space="0" w:color="auto"/>
                <w:right w:val="none" w:sz="0" w:space="0" w:color="auto"/>
              </w:divBdr>
            </w:div>
            <w:div w:id="1972901913">
              <w:marLeft w:val="0"/>
              <w:marRight w:val="0"/>
              <w:marTop w:val="0"/>
              <w:marBottom w:val="0"/>
              <w:divBdr>
                <w:top w:val="none" w:sz="0" w:space="0" w:color="auto"/>
                <w:left w:val="none" w:sz="0" w:space="0" w:color="auto"/>
                <w:bottom w:val="none" w:sz="0" w:space="0" w:color="auto"/>
                <w:right w:val="none" w:sz="0" w:space="0" w:color="auto"/>
              </w:divBdr>
            </w:div>
            <w:div w:id="473066911">
              <w:marLeft w:val="0"/>
              <w:marRight w:val="0"/>
              <w:marTop w:val="0"/>
              <w:marBottom w:val="0"/>
              <w:divBdr>
                <w:top w:val="none" w:sz="0" w:space="0" w:color="auto"/>
                <w:left w:val="none" w:sz="0" w:space="0" w:color="auto"/>
                <w:bottom w:val="none" w:sz="0" w:space="0" w:color="auto"/>
                <w:right w:val="none" w:sz="0" w:space="0" w:color="auto"/>
              </w:divBdr>
              <w:divsChild>
                <w:div w:id="21167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2634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Józef</cp:lastModifiedBy>
  <cp:revision>2</cp:revision>
  <dcterms:created xsi:type="dcterms:W3CDTF">2019-02-27T11:24:00Z</dcterms:created>
  <dcterms:modified xsi:type="dcterms:W3CDTF">2019-02-27T11:24:00Z</dcterms:modified>
</cp:coreProperties>
</file>